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CB82F" w14:textId="7D5E569B" w:rsidR="00446253" w:rsidRPr="00C044BA" w:rsidRDefault="00C044BA" w:rsidP="00C044BA">
      <w:pPr>
        <w:jc w:val="center"/>
        <w:rPr>
          <w:b/>
          <w:bCs/>
        </w:rPr>
      </w:pPr>
      <w:r w:rsidRPr="00C044BA">
        <w:rPr>
          <w:b/>
          <w:bCs/>
        </w:rPr>
        <w:t>DCP 467 Legal Text</w:t>
      </w:r>
    </w:p>
    <w:p w14:paraId="7DD84EF1" w14:textId="602380BB" w:rsidR="00C044BA" w:rsidRPr="00C044BA" w:rsidRDefault="00C044BA">
      <w:pPr>
        <w:rPr>
          <w:b/>
          <w:bCs/>
        </w:rPr>
      </w:pPr>
      <w:r w:rsidRPr="00C044BA">
        <w:rPr>
          <w:b/>
          <w:bCs/>
        </w:rPr>
        <w:t xml:space="preserve">Add the following to Clause </w:t>
      </w:r>
      <w:r w:rsidRPr="00C044BA">
        <w:rPr>
          <w:b/>
          <w:bCs/>
        </w:rPr>
        <w:t>30.5.A.1</w:t>
      </w:r>
      <w:r w:rsidRPr="00C044BA">
        <w:rPr>
          <w:b/>
          <w:bCs/>
        </w:rPr>
        <w:t xml:space="preserve"> of Section 2A </w:t>
      </w:r>
    </w:p>
    <w:p w14:paraId="241586A9" w14:textId="55D64C4C" w:rsidR="00C044BA" w:rsidRDefault="00C044BA" w:rsidP="00C044BA">
      <w:pPr>
        <w:ind w:left="1440" w:hanging="1440"/>
      </w:pPr>
      <w:r>
        <w:t>30.5.A.1</w:t>
      </w:r>
      <w:r>
        <w:tab/>
      </w:r>
      <w:r w:rsidRPr="00C044BA">
        <w:t>Where the User (or its contractors or agents or any Relevant Exempt Supplier) receives a report or enquiry from any person about any matter or incident that does or is likely to cause danger or require urgent attention in relation to the supply or distribution of electricity through the Distribution System (including a Category A Situation), then the User shall ensure that the Company is notified of such report or enquiry by telephone</w:t>
      </w:r>
      <w:r w:rsidR="00114D32" w:rsidRPr="00114D32">
        <w:rPr>
          <w:color w:val="FF0000"/>
        </w:rPr>
        <w:t>,</w:t>
      </w:r>
      <w:r w:rsidRPr="00C044BA">
        <w:rPr>
          <w:color w:val="FF0000"/>
        </w:rPr>
        <w:t xml:space="preserve"> </w:t>
      </w:r>
      <w:r w:rsidRPr="00C044BA">
        <w:rPr>
          <w:b/>
          <w:bCs/>
          <w:color w:val="FF0000"/>
        </w:rPr>
        <w:t>o</w:t>
      </w:r>
      <w:r w:rsidR="00114D32">
        <w:rPr>
          <w:b/>
          <w:bCs/>
          <w:color w:val="FF0000"/>
        </w:rPr>
        <w:t>r</w:t>
      </w:r>
      <w:r w:rsidRPr="00C044BA">
        <w:rPr>
          <w:b/>
          <w:bCs/>
          <w:color w:val="FF0000"/>
        </w:rPr>
        <w:t xml:space="preserve"> where the </w:t>
      </w:r>
      <w:r w:rsidR="00EA1F3E">
        <w:rPr>
          <w:b/>
          <w:bCs/>
          <w:color w:val="FF0000"/>
        </w:rPr>
        <w:t>Company</w:t>
      </w:r>
      <w:r w:rsidRPr="00C044BA">
        <w:rPr>
          <w:b/>
          <w:bCs/>
          <w:color w:val="FF0000"/>
        </w:rPr>
        <w:t xml:space="preserve"> has made an online reporting tool available for the reporting of Category A Defects, using that online reporting tool</w:t>
      </w:r>
      <w:r w:rsidRPr="00C044BA">
        <w:rPr>
          <w:b/>
          <w:bCs/>
        </w:rPr>
        <w:t>,</w:t>
      </w:r>
      <w:r w:rsidRPr="00C044BA">
        <w:t xml:space="preserve"> in a prompt and appropriate manner having regard to the nature of the incident to which the report relates. The User shall ensure that such notification identifies the relevant asset condition code as set out in Part 2 of Schedule 24.</w:t>
      </w:r>
    </w:p>
    <w:p w14:paraId="41DC0979" w14:textId="6F8C52F7" w:rsidR="00C044BA" w:rsidRPr="00C044BA" w:rsidRDefault="00C044BA" w:rsidP="00C044BA">
      <w:pPr>
        <w:rPr>
          <w:b/>
          <w:bCs/>
        </w:rPr>
      </w:pPr>
      <w:r w:rsidRPr="00C044BA">
        <w:rPr>
          <w:b/>
          <w:bCs/>
        </w:rPr>
        <w:t xml:space="preserve">Add the following to Clause 30.5.A.1 of Section 2A </w:t>
      </w:r>
    </w:p>
    <w:p w14:paraId="63A49397" w14:textId="3DC3F355" w:rsidR="00C044BA" w:rsidRDefault="00C044BA" w:rsidP="00C044BA">
      <w:pPr>
        <w:ind w:left="1440" w:hanging="1440"/>
      </w:pPr>
      <w:r>
        <w:t>30.</w:t>
      </w:r>
      <w:proofErr w:type="gramStart"/>
      <w:r>
        <w:t>5.A.</w:t>
      </w:r>
      <w:proofErr w:type="gramEnd"/>
      <w:r>
        <w:t>2</w:t>
      </w:r>
      <w:r>
        <w:tab/>
      </w:r>
      <w:r w:rsidRPr="00C044BA">
        <w:t>Subject to Clause 30.5D, on receipt of a telephone call</w:t>
      </w:r>
      <w:r w:rsidRPr="00C044BA">
        <w:rPr>
          <w:b/>
          <w:bCs/>
        </w:rPr>
        <w:t xml:space="preserve"> </w:t>
      </w:r>
      <w:r w:rsidRPr="00C044BA">
        <w:rPr>
          <w:b/>
          <w:bCs/>
          <w:color w:val="FF0000"/>
        </w:rPr>
        <w:t>or an online report submitted in accordance with Clause 30.5A.1</w:t>
      </w:r>
      <w:r w:rsidRPr="00C044BA">
        <w:t xml:space="preserve">, the Company will send an appropriate person to the affected Premises within the Prescribed Period. If the report is received outside of Working </w:t>
      </w:r>
      <w:proofErr w:type="gramStart"/>
      <w:r w:rsidRPr="00C044BA">
        <w:t>Hours</w:t>
      </w:r>
      <w:proofErr w:type="gramEnd"/>
      <w:r w:rsidRPr="00C044BA">
        <w:t xml:space="preserve"> the report will be deemed to have been received at the commencement of the next period of Working Hours.</w:t>
      </w:r>
    </w:p>
    <w:p w14:paraId="577DA38B" w14:textId="680570CE" w:rsidR="00C044BA" w:rsidRPr="00C044BA" w:rsidRDefault="00C044BA" w:rsidP="00C044BA">
      <w:pPr>
        <w:rPr>
          <w:b/>
          <w:bCs/>
        </w:rPr>
      </w:pPr>
      <w:r w:rsidRPr="00C044BA">
        <w:rPr>
          <w:b/>
          <w:bCs/>
        </w:rPr>
        <w:t>Add the following to Clause 30.5.</w:t>
      </w:r>
      <w:r>
        <w:rPr>
          <w:b/>
          <w:bCs/>
        </w:rPr>
        <w:t>B</w:t>
      </w:r>
      <w:r w:rsidRPr="00C044BA">
        <w:rPr>
          <w:b/>
          <w:bCs/>
        </w:rPr>
        <w:t xml:space="preserve">.1 of Section 2A </w:t>
      </w:r>
    </w:p>
    <w:p w14:paraId="642BE004" w14:textId="418A2B60" w:rsidR="00C044BA" w:rsidRDefault="00C044BA" w:rsidP="00C044BA">
      <w:pPr>
        <w:ind w:left="1440" w:hanging="1440"/>
      </w:pPr>
      <w:r>
        <w:t>30.5.B.1</w:t>
      </w:r>
      <w:r>
        <w:tab/>
      </w:r>
      <w:r w:rsidRPr="00C044BA">
        <w:t xml:space="preserve">Where the User (or its contractors or agents or any Relevant Exempt Supplier) receives a report or enquiry from any person about any matter or incident that is a Category B Situation, then the User shall ensure that the Company is notified of such report or enquiry using the Data Transfer Network (data flow D0135), </w:t>
      </w:r>
      <w:r w:rsidR="00E21967" w:rsidRPr="00E21967">
        <w:rPr>
          <w:strike/>
        </w:rPr>
        <w:t>or such other means as is agreed between the Company and the User</w:t>
      </w:r>
      <w:r w:rsidR="00E21967" w:rsidRPr="00E21967">
        <w:rPr>
          <w:rFonts w:ascii="Segoe UI" w:eastAsia="Times New Roman" w:hAnsi="Segoe UI" w:cs="Segoe UI"/>
          <w:strike/>
          <w:color w:val="FF0000"/>
          <w:kern w:val="0"/>
          <w:sz w:val="21"/>
          <w:szCs w:val="21"/>
          <w:lang w:eastAsia="en-GB"/>
          <w14:ligatures w14:val="none"/>
        </w:rPr>
        <w:t xml:space="preserve"> </w:t>
      </w:r>
      <w:r w:rsidRPr="00C044BA">
        <w:rPr>
          <w:b/>
          <w:bCs/>
          <w:color w:val="FF0000"/>
        </w:rPr>
        <w:t xml:space="preserve">or where the </w:t>
      </w:r>
      <w:r w:rsidR="00EA1F3E">
        <w:rPr>
          <w:b/>
          <w:bCs/>
          <w:color w:val="FF0000"/>
        </w:rPr>
        <w:t>Company</w:t>
      </w:r>
      <w:r w:rsidRPr="00C044BA">
        <w:rPr>
          <w:b/>
          <w:bCs/>
          <w:color w:val="FF0000"/>
        </w:rPr>
        <w:t xml:space="preserve"> has made an online reporting tool available for the reporting of Category B Defects, using that online reporting tool</w:t>
      </w:r>
      <w:r w:rsidRPr="00C044BA">
        <w:rPr>
          <w:color w:val="FF0000"/>
        </w:rPr>
        <w:t xml:space="preserve">, </w:t>
      </w:r>
      <w:r w:rsidRPr="00C044BA">
        <w:t>within 5 Working Days after receipt of such report or enquiry. The User shall ensure that such notification identifies the relevant asset condition code as set out in Part 2 of Schedule 24, and (where the User has the Connectee's permission to do so) contact details for the Connectee.</w:t>
      </w:r>
    </w:p>
    <w:p w14:paraId="3188B28B" w14:textId="7D0EBD6D" w:rsidR="00E21967" w:rsidRPr="00E21967" w:rsidRDefault="00E21967" w:rsidP="00E21967">
      <w:pPr>
        <w:rPr>
          <w:b/>
          <w:bCs/>
        </w:rPr>
      </w:pPr>
      <w:r w:rsidRPr="00C044BA">
        <w:rPr>
          <w:b/>
          <w:bCs/>
        </w:rPr>
        <w:t xml:space="preserve">Add the following to Clause </w:t>
      </w:r>
      <w:r>
        <w:rPr>
          <w:b/>
          <w:bCs/>
        </w:rPr>
        <w:t>52X.5</w:t>
      </w:r>
      <w:r w:rsidRPr="00C044BA">
        <w:rPr>
          <w:b/>
          <w:bCs/>
        </w:rPr>
        <w:t xml:space="preserve"> of Section 2</w:t>
      </w:r>
      <w:r>
        <w:rPr>
          <w:b/>
          <w:bCs/>
        </w:rPr>
        <w:t>G</w:t>
      </w:r>
      <w:r w:rsidRPr="00C044BA">
        <w:rPr>
          <w:b/>
          <w:bCs/>
        </w:rPr>
        <w:t xml:space="preserve"> </w:t>
      </w:r>
    </w:p>
    <w:p w14:paraId="206189A4" w14:textId="48B09335" w:rsidR="00E21967" w:rsidRPr="00E21967" w:rsidRDefault="00E21967" w:rsidP="00E21967">
      <w:pPr>
        <w:ind w:left="1440" w:hanging="1440"/>
      </w:pPr>
      <w:r>
        <w:t>52X.5</w:t>
      </w:r>
      <w:r>
        <w:tab/>
      </w:r>
      <w:r w:rsidRPr="00E21967">
        <w:t xml:space="preserve">Where the Crowded Meter Room Coordinator becomes aware of any matter or incident that does or is likely to cause danger or require urgent </w:t>
      </w:r>
      <w:r w:rsidRPr="00E21967">
        <w:lastRenderedPageBreak/>
        <w:t>attention in relation to the supply or distribution of electricity through the Distribution System (including a Category A Situation), then the Crowded Meter Room Coordinator shall ensure that the Company is notified of such matter or incident by telephone</w:t>
      </w:r>
      <w:r w:rsidRPr="00E21967">
        <w:rPr>
          <w:b/>
          <w:bCs/>
          <w:color w:val="FF0000"/>
        </w:rPr>
        <w:t xml:space="preserve">, or, where the </w:t>
      </w:r>
      <w:r w:rsidR="00EA1F3E">
        <w:rPr>
          <w:b/>
          <w:bCs/>
          <w:color w:val="FF0000"/>
        </w:rPr>
        <w:t>Company</w:t>
      </w:r>
      <w:r w:rsidRPr="00E21967">
        <w:rPr>
          <w:b/>
          <w:bCs/>
          <w:color w:val="FF0000"/>
        </w:rPr>
        <w:t xml:space="preserve"> has made an online reporting tool available for the reporting of Category A Defects, using that online reporting tool</w:t>
      </w:r>
      <w:r w:rsidRPr="00E21967">
        <w:rPr>
          <w:b/>
          <w:bCs/>
        </w:rPr>
        <w:t>,</w:t>
      </w:r>
      <w:r w:rsidRPr="00E21967">
        <w:t xml:space="preserve"> in a prompt and appropriate manner having regard to the nature of the matter or incident. The Crowded Meter Room Coordinator shall ensure that such notification identifies the relevant asset condition code as set out in Part 2 of Schedule 24.</w:t>
      </w:r>
    </w:p>
    <w:p w14:paraId="621D0C5B" w14:textId="54AF3562" w:rsidR="00E21967" w:rsidRDefault="00E21967" w:rsidP="00E21967">
      <w:pPr>
        <w:rPr>
          <w:b/>
          <w:bCs/>
        </w:rPr>
      </w:pPr>
      <w:r w:rsidRPr="00C044BA">
        <w:rPr>
          <w:b/>
          <w:bCs/>
        </w:rPr>
        <w:t xml:space="preserve">Add the following to Clause </w:t>
      </w:r>
      <w:r>
        <w:rPr>
          <w:b/>
          <w:bCs/>
        </w:rPr>
        <w:t>52X.</w:t>
      </w:r>
      <w:r>
        <w:rPr>
          <w:b/>
          <w:bCs/>
        </w:rPr>
        <w:t>6</w:t>
      </w:r>
      <w:r w:rsidRPr="00C044BA">
        <w:rPr>
          <w:b/>
          <w:bCs/>
        </w:rPr>
        <w:t xml:space="preserve"> of Section 2</w:t>
      </w:r>
      <w:r>
        <w:rPr>
          <w:b/>
          <w:bCs/>
        </w:rPr>
        <w:t>G</w:t>
      </w:r>
      <w:r w:rsidRPr="00C044BA">
        <w:rPr>
          <w:b/>
          <w:bCs/>
        </w:rPr>
        <w:t xml:space="preserve"> </w:t>
      </w:r>
    </w:p>
    <w:p w14:paraId="5C28A57D" w14:textId="1DAA9BDB" w:rsidR="00E21967" w:rsidRDefault="00E21967" w:rsidP="000C3BE4">
      <w:pPr>
        <w:spacing w:after="0" w:line="300" w:lineRule="atLeast"/>
        <w:ind w:left="1440" w:hanging="1440"/>
        <w:rPr>
          <w:rFonts w:ascii="Segoe UI" w:eastAsia="Times New Roman" w:hAnsi="Segoe UI" w:cs="Segoe UI"/>
          <w:kern w:val="0"/>
          <w:sz w:val="21"/>
          <w:szCs w:val="21"/>
          <w:lang w:eastAsia="en-GB"/>
          <w14:ligatures w14:val="none"/>
        </w:rPr>
      </w:pPr>
      <w:r>
        <w:rPr>
          <w:rFonts w:ascii="Segoe UI" w:eastAsia="Times New Roman" w:hAnsi="Segoe UI" w:cs="Segoe UI"/>
          <w:kern w:val="0"/>
          <w:sz w:val="21"/>
          <w:szCs w:val="21"/>
          <w:lang w:eastAsia="en-GB"/>
          <w14:ligatures w14:val="none"/>
        </w:rPr>
        <w:t>52X.6</w:t>
      </w:r>
      <w:r>
        <w:rPr>
          <w:rFonts w:ascii="Segoe UI" w:eastAsia="Times New Roman" w:hAnsi="Segoe UI" w:cs="Segoe UI"/>
          <w:kern w:val="0"/>
          <w:sz w:val="21"/>
          <w:szCs w:val="21"/>
          <w:lang w:eastAsia="en-GB"/>
          <w14:ligatures w14:val="none"/>
        </w:rPr>
        <w:tab/>
      </w:r>
      <w:r w:rsidRPr="00E21967">
        <w:rPr>
          <w:rFonts w:ascii="Segoe UI" w:eastAsia="Times New Roman" w:hAnsi="Segoe UI" w:cs="Segoe UI"/>
          <w:kern w:val="0"/>
          <w:sz w:val="21"/>
          <w:szCs w:val="21"/>
          <w:lang w:eastAsia="en-GB"/>
          <w14:ligatures w14:val="none"/>
        </w:rPr>
        <w:t xml:space="preserve">Where the Crowded Meter Room Coordinator becomes aware of any matter or incident that is a Category B Situation, then the Crowded Meter Room Coordinator shall ensure that the Company is notified of such matter or incident using the Data Transfer Network (data flow D0135), </w:t>
      </w:r>
      <w:r w:rsidRPr="00E21967">
        <w:rPr>
          <w:rFonts w:ascii="Segoe UI" w:eastAsia="Times New Roman" w:hAnsi="Segoe UI" w:cs="Segoe UI"/>
          <w:strike/>
          <w:kern w:val="0"/>
          <w:sz w:val="21"/>
          <w:szCs w:val="21"/>
          <w:lang w:eastAsia="en-GB"/>
          <w14:ligatures w14:val="none"/>
        </w:rPr>
        <w:t>or by such other method as agreed by the </w:t>
      </w:r>
      <w:r w:rsidRPr="00E21967">
        <w:rPr>
          <w:rFonts w:ascii="Segoe UI" w:eastAsia="Times New Roman" w:hAnsi="Segoe UI" w:cs="Segoe UI"/>
          <w:strike/>
          <w:kern w:val="0"/>
          <w:sz w:val="21"/>
          <w:szCs w:val="21"/>
          <w:lang w:eastAsia="en-GB"/>
          <w14:ligatures w14:val="none"/>
        </w:rPr>
        <w:t>Company</w:t>
      </w:r>
      <w:r w:rsidRPr="00E21967">
        <w:rPr>
          <w:rFonts w:ascii="Segoe UI" w:eastAsia="Times New Roman" w:hAnsi="Segoe UI" w:cs="Segoe UI"/>
          <w:strike/>
          <w:color w:val="FF0000"/>
          <w:kern w:val="0"/>
          <w:sz w:val="21"/>
          <w:szCs w:val="21"/>
          <w:lang w:eastAsia="en-GB"/>
          <w14:ligatures w14:val="none"/>
        </w:rPr>
        <w:t xml:space="preserve"> </w:t>
      </w:r>
      <w:r w:rsidRPr="00E21967">
        <w:rPr>
          <w:rFonts w:ascii="Segoe UI" w:eastAsia="Times New Roman" w:hAnsi="Segoe UI" w:cs="Segoe UI"/>
          <w:b/>
          <w:bCs/>
          <w:color w:val="FF0000"/>
          <w:kern w:val="0"/>
          <w:sz w:val="21"/>
          <w:szCs w:val="21"/>
          <w:lang w:eastAsia="en-GB"/>
          <w14:ligatures w14:val="none"/>
        </w:rPr>
        <w:t xml:space="preserve">or where the </w:t>
      </w:r>
      <w:r w:rsidR="00EA1F3E">
        <w:rPr>
          <w:rFonts w:ascii="Segoe UI" w:eastAsia="Times New Roman" w:hAnsi="Segoe UI" w:cs="Segoe UI"/>
          <w:b/>
          <w:bCs/>
          <w:color w:val="FF0000"/>
          <w:kern w:val="0"/>
          <w:sz w:val="21"/>
          <w:szCs w:val="21"/>
          <w:lang w:eastAsia="en-GB"/>
          <w14:ligatures w14:val="none"/>
        </w:rPr>
        <w:t>Company</w:t>
      </w:r>
      <w:r w:rsidRPr="00E21967">
        <w:rPr>
          <w:rFonts w:ascii="Segoe UI" w:eastAsia="Times New Roman" w:hAnsi="Segoe UI" w:cs="Segoe UI"/>
          <w:b/>
          <w:bCs/>
          <w:color w:val="FF0000"/>
          <w:kern w:val="0"/>
          <w:sz w:val="21"/>
          <w:szCs w:val="21"/>
          <w:lang w:eastAsia="en-GB"/>
          <w14:ligatures w14:val="none"/>
        </w:rPr>
        <w:t xml:space="preserve"> has made an online reporting tool available for the reporting of Category B Defects, using that online reporting tool,</w:t>
      </w:r>
      <w:r w:rsidRPr="00E21967">
        <w:rPr>
          <w:rFonts w:ascii="Segoe UI" w:eastAsia="Times New Roman" w:hAnsi="Segoe UI" w:cs="Segoe UI"/>
          <w:color w:val="FF0000"/>
          <w:kern w:val="0"/>
          <w:sz w:val="21"/>
          <w:szCs w:val="21"/>
          <w:lang w:eastAsia="en-GB"/>
          <w14:ligatures w14:val="none"/>
        </w:rPr>
        <w:t xml:space="preserve"> </w:t>
      </w:r>
      <w:r w:rsidRPr="00E21967">
        <w:rPr>
          <w:rFonts w:ascii="Segoe UI" w:eastAsia="Times New Roman" w:hAnsi="Segoe UI" w:cs="Segoe UI"/>
          <w:kern w:val="0"/>
          <w:sz w:val="21"/>
          <w:szCs w:val="21"/>
          <w:lang w:eastAsia="en-GB"/>
          <w14:ligatures w14:val="none"/>
        </w:rPr>
        <w:t>within 5 Working Days after becoming aware of such matter or incident. The Crowded Meter Room Coordinator shall ensure that such notification identifies the relevant asset condition code as set out in Part 2 of Schedule 24, and (where the Crowded Meter Room Coordinator has the Connectee’s permission to do so) contact details for the Connectee.</w:t>
      </w:r>
    </w:p>
    <w:p w14:paraId="254DA9D2" w14:textId="77777777" w:rsidR="00E21967" w:rsidRDefault="00E21967" w:rsidP="00E21967">
      <w:pPr>
        <w:spacing w:after="0" w:line="300" w:lineRule="atLeast"/>
        <w:ind w:left="720" w:hanging="720"/>
        <w:rPr>
          <w:rFonts w:ascii="Segoe UI" w:eastAsia="Times New Roman" w:hAnsi="Segoe UI" w:cs="Segoe UI"/>
          <w:kern w:val="0"/>
          <w:sz w:val="21"/>
          <w:szCs w:val="21"/>
          <w:lang w:eastAsia="en-GB"/>
          <w14:ligatures w14:val="none"/>
        </w:rPr>
      </w:pPr>
    </w:p>
    <w:p w14:paraId="39D1A169" w14:textId="377C852D" w:rsidR="00E21967" w:rsidRPr="00E21967" w:rsidRDefault="00E21967" w:rsidP="00E21967">
      <w:pPr>
        <w:rPr>
          <w:b/>
          <w:bCs/>
        </w:rPr>
      </w:pPr>
      <w:r w:rsidRPr="00C044BA">
        <w:rPr>
          <w:b/>
          <w:bCs/>
        </w:rPr>
        <w:t xml:space="preserve">Add the following to Clause </w:t>
      </w:r>
      <w:r>
        <w:rPr>
          <w:b/>
          <w:bCs/>
        </w:rPr>
        <w:t>52</w:t>
      </w:r>
      <w:r w:rsidR="00A87509">
        <w:rPr>
          <w:b/>
          <w:bCs/>
        </w:rPr>
        <w:t>AA</w:t>
      </w:r>
      <w:r>
        <w:rPr>
          <w:b/>
          <w:bCs/>
        </w:rPr>
        <w:t>.</w:t>
      </w:r>
      <w:r w:rsidR="00A87509">
        <w:rPr>
          <w:b/>
          <w:bCs/>
        </w:rPr>
        <w:t>4</w:t>
      </w:r>
      <w:r w:rsidRPr="00C044BA">
        <w:rPr>
          <w:b/>
          <w:bCs/>
        </w:rPr>
        <w:t xml:space="preserve"> of Section 2</w:t>
      </w:r>
      <w:r w:rsidR="00A87509">
        <w:rPr>
          <w:b/>
          <w:bCs/>
        </w:rPr>
        <w:t>H</w:t>
      </w:r>
    </w:p>
    <w:p w14:paraId="185B4278" w14:textId="669E4D96" w:rsidR="00E21967" w:rsidRDefault="00A87509" w:rsidP="000C3BE4">
      <w:pPr>
        <w:spacing w:after="0" w:line="300" w:lineRule="atLeast"/>
        <w:ind w:left="1440" w:hanging="1440"/>
        <w:rPr>
          <w:rFonts w:ascii="Segoe UI" w:eastAsia="Times New Roman" w:hAnsi="Segoe UI" w:cs="Segoe UI"/>
          <w:kern w:val="0"/>
          <w:sz w:val="21"/>
          <w:szCs w:val="21"/>
          <w:lang w:eastAsia="en-GB"/>
          <w14:ligatures w14:val="none"/>
        </w:rPr>
      </w:pPr>
      <w:r>
        <w:rPr>
          <w:rFonts w:ascii="Segoe UI" w:eastAsia="Times New Roman" w:hAnsi="Segoe UI" w:cs="Segoe UI"/>
          <w:kern w:val="0"/>
          <w:sz w:val="21"/>
          <w:szCs w:val="21"/>
          <w:lang w:eastAsia="en-GB"/>
          <w14:ligatures w14:val="none"/>
        </w:rPr>
        <w:t>52AA.4</w:t>
      </w:r>
      <w:r>
        <w:rPr>
          <w:rFonts w:ascii="Segoe UI" w:eastAsia="Times New Roman" w:hAnsi="Segoe UI" w:cs="Segoe UI"/>
          <w:kern w:val="0"/>
          <w:sz w:val="21"/>
          <w:szCs w:val="21"/>
          <w:lang w:eastAsia="en-GB"/>
          <w14:ligatures w14:val="none"/>
        </w:rPr>
        <w:tab/>
      </w:r>
      <w:r w:rsidR="00E21967" w:rsidRPr="00E21967">
        <w:rPr>
          <w:rFonts w:ascii="Segoe UI" w:eastAsia="Times New Roman" w:hAnsi="Segoe UI" w:cs="Segoe UI"/>
          <w:kern w:val="0"/>
          <w:sz w:val="21"/>
          <w:szCs w:val="21"/>
          <w:lang w:eastAsia="en-GB"/>
          <w14:ligatures w14:val="none"/>
        </w:rPr>
        <w:t>Where the Safe Isolation Provider becomes aware of any matter or incident that does or is likely to cause danger or require urgent attention in relation to the supply or distribution of electricity through the Distribution System (including a Category A Situation), then the Safe Isolation Provider shall ensure that the Company is notified of such report or enquiry by telephone</w:t>
      </w:r>
      <w:r w:rsidR="00E21967" w:rsidRPr="00E21967">
        <w:rPr>
          <w:rFonts w:ascii="Segoe UI" w:eastAsia="Times New Roman" w:hAnsi="Segoe UI" w:cs="Segoe UI"/>
          <w:b/>
          <w:bCs/>
          <w:kern w:val="0"/>
          <w:sz w:val="21"/>
          <w:szCs w:val="21"/>
          <w:lang w:eastAsia="en-GB"/>
          <w14:ligatures w14:val="none"/>
        </w:rPr>
        <w:t xml:space="preserve">, </w:t>
      </w:r>
      <w:r w:rsidR="00E21967" w:rsidRPr="00E21967">
        <w:rPr>
          <w:rFonts w:ascii="Segoe UI" w:eastAsia="Times New Roman" w:hAnsi="Segoe UI" w:cs="Segoe UI"/>
          <w:b/>
          <w:bCs/>
          <w:color w:val="FF0000"/>
          <w:kern w:val="0"/>
          <w:sz w:val="21"/>
          <w:szCs w:val="21"/>
          <w:lang w:eastAsia="en-GB"/>
          <w14:ligatures w14:val="none"/>
        </w:rPr>
        <w:t xml:space="preserve">or where the </w:t>
      </w:r>
      <w:r w:rsidR="00EA1F3E">
        <w:rPr>
          <w:rFonts w:ascii="Segoe UI" w:eastAsia="Times New Roman" w:hAnsi="Segoe UI" w:cs="Segoe UI"/>
          <w:b/>
          <w:bCs/>
          <w:color w:val="FF0000"/>
          <w:kern w:val="0"/>
          <w:sz w:val="21"/>
          <w:szCs w:val="21"/>
          <w:lang w:eastAsia="en-GB"/>
          <w14:ligatures w14:val="none"/>
        </w:rPr>
        <w:t>Company</w:t>
      </w:r>
      <w:r w:rsidR="00E21967" w:rsidRPr="00E21967">
        <w:rPr>
          <w:rFonts w:ascii="Segoe UI" w:eastAsia="Times New Roman" w:hAnsi="Segoe UI" w:cs="Segoe UI"/>
          <w:b/>
          <w:bCs/>
          <w:color w:val="FF0000"/>
          <w:kern w:val="0"/>
          <w:sz w:val="21"/>
          <w:szCs w:val="21"/>
          <w:lang w:eastAsia="en-GB"/>
          <w14:ligatures w14:val="none"/>
        </w:rPr>
        <w:t xml:space="preserve"> has made an online reporting tool available for the reporting of Category A Defects, using that online reporting tool,</w:t>
      </w:r>
      <w:r w:rsidR="00E21967" w:rsidRPr="00E21967">
        <w:rPr>
          <w:rFonts w:ascii="Segoe UI" w:eastAsia="Times New Roman" w:hAnsi="Segoe UI" w:cs="Segoe UI"/>
          <w:color w:val="FF0000"/>
          <w:kern w:val="0"/>
          <w:sz w:val="21"/>
          <w:szCs w:val="21"/>
          <w:lang w:eastAsia="en-GB"/>
          <w14:ligatures w14:val="none"/>
        </w:rPr>
        <w:t xml:space="preserve"> </w:t>
      </w:r>
      <w:r w:rsidR="00E21967" w:rsidRPr="00E21967">
        <w:rPr>
          <w:rFonts w:ascii="Segoe UI" w:eastAsia="Times New Roman" w:hAnsi="Segoe UI" w:cs="Segoe UI"/>
          <w:kern w:val="0"/>
          <w:sz w:val="21"/>
          <w:szCs w:val="21"/>
          <w:lang w:eastAsia="en-GB"/>
          <w14:ligatures w14:val="none"/>
        </w:rPr>
        <w:t>in a prompt and appropriate manner having regard to the nature of the matter or incident. The Safe Isolation Provider shall ensure that such notification identifies the relevant asset condition code as set out in Part 2 of Schedule 24.</w:t>
      </w:r>
    </w:p>
    <w:p w14:paraId="3DE89444" w14:textId="77777777" w:rsidR="00A87509" w:rsidRDefault="00A87509" w:rsidP="00E21967">
      <w:pPr>
        <w:spacing w:after="0" w:line="300" w:lineRule="atLeast"/>
        <w:ind w:left="720" w:hanging="720"/>
        <w:rPr>
          <w:rFonts w:ascii="Segoe UI" w:eastAsia="Times New Roman" w:hAnsi="Segoe UI" w:cs="Segoe UI"/>
          <w:kern w:val="0"/>
          <w:sz w:val="21"/>
          <w:szCs w:val="21"/>
          <w:lang w:eastAsia="en-GB"/>
          <w14:ligatures w14:val="none"/>
        </w:rPr>
      </w:pPr>
    </w:p>
    <w:p w14:paraId="131090AF" w14:textId="1B8ECDFD" w:rsidR="00E21967" w:rsidRPr="00A87509" w:rsidRDefault="00A87509" w:rsidP="00A87509">
      <w:pPr>
        <w:rPr>
          <w:b/>
          <w:bCs/>
        </w:rPr>
      </w:pPr>
      <w:r w:rsidRPr="00C044BA">
        <w:rPr>
          <w:b/>
          <w:bCs/>
        </w:rPr>
        <w:t xml:space="preserve">Add the following to Clause </w:t>
      </w:r>
      <w:r>
        <w:rPr>
          <w:b/>
          <w:bCs/>
        </w:rPr>
        <w:t>52AA.</w:t>
      </w:r>
      <w:r>
        <w:rPr>
          <w:b/>
          <w:bCs/>
        </w:rPr>
        <w:t>5</w:t>
      </w:r>
      <w:r w:rsidRPr="00C044BA">
        <w:rPr>
          <w:b/>
          <w:bCs/>
        </w:rPr>
        <w:t xml:space="preserve"> of Section 2</w:t>
      </w:r>
      <w:r>
        <w:rPr>
          <w:b/>
          <w:bCs/>
        </w:rPr>
        <w:t>H</w:t>
      </w:r>
    </w:p>
    <w:p w14:paraId="625C784F" w14:textId="0190925E" w:rsidR="00E21967" w:rsidRPr="00E21967" w:rsidRDefault="00A87509" w:rsidP="000C3BE4">
      <w:pPr>
        <w:spacing w:after="0" w:line="300" w:lineRule="atLeast"/>
        <w:ind w:left="1440" w:hanging="1440"/>
        <w:rPr>
          <w:rFonts w:ascii="Segoe UI" w:eastAsia="Times New Roman" w:hAnsi="Segoe UI" w:cs="Segoe UI"/>
          <w:kern w:val="0"/>
          <w:sz w:val="21"/>
          <w:szCs w:val="21"/>
          <w:lang w:eastAsia="en-GB"/>
          <w14:ligatures w14:val="none"/>
        </w:rPr>
      </w:pPr>
      <w:r>
        <w:rPr>
          <w:rFonts w:ascii="Segoe UI" w:eastAsia="Times New Roman" w:hAnsi="Segoe UI" w:cs="Segoe UI"/>
          <w:kern w:val="0"/>
          <w:sz w:val="21"/>
          <w:szCs w:val="21"/>
          <w:lang w:eastAsia="en-GB"/>
          <w14:ligatures w14:val="none"/>
        </w:rPr>
        <w:t>52AA.5</w:t>
      </w:r>
      <w:r>
        <w:rPr>
          <w:rFonts w:ascii="Segoe UI" w:eastAsia="Times New Roman" w:hAnsi="Segoe UI" w:cs="Segoe UI"/>
          <w:kern w:val="0"/>
          <w:sz w:val="21"/>
          <w:szCs w:val="21"/>
          <w:lang w:eastAsia="en-GB"/>
          <w14:ligatures w14:val="none"/>
        </w:rPr>
        <w:tab/>
      </w:r>
      <w:r w:rsidR="00E21967" w:rsidRPr="00E21967">
        <w:rPr>
          <w:rFonts w:ascii="Segoe UI" w:eastAsia="Times New Roman" w:hAnsi="Segoe UI" w:cs="Segoe UI"/>
          <w:kern w:val="0"/>
          <w:sz w:val="21"/>
          <w:szCs w:val="21"/>
          <w:lang w:eastAsia="en-GB"/>
          <w14:ligatures w14:val="none"/>
        </w:rPr>
        <w:t xml:space="preserve">Where the Safe Isolation Provider becomes aware of any matter or incident that is a Category B Situation, then the Safe Isolation Provider shall ensure that the Company is notified of such matter or incident using the Data Transfer Network (data flow D0135), </w:t>
      </w:r>
      <w:r w:rsidR="00E21967" w:rsidRPr="00E21967">
        <w:rPr>
          <w:rFonts w:ascii="Segoe UI" w:eastAsia="Times New Roman" w:hAnsi="Segoe UI" w:cs="Segoe UI"/>
          <w:b/>
          <w:bCs/>
          <w:color w:val="FF0000"/>
          <w:kern w:val="0"/>
          <w:sz w:val="21"/>
          <w:szCs w:val="21"/>
          <w:lang w:eastAsia="en-GB"/>
          <w14:ligatures w14:val="none"/>
        </w:rPr>
        <w:t xml:space="preserve">or, where the </w:t>
      </w:r>
      <w:r w:rsidR="00EA1F3E">
        <w:rPr>
          <w:rFonts w:ascii="Segoe UI" w:eastAsia="Times New Roman" w:hAnsi="Segoe UI" w:cs="Segoe UI"/>
          <w:b/>
          <w:bCs/>
          <w:color w:val="FF0000"/>
          <w:kern w:val="0"/>
          <w:sz w:val="21"/>
          <w:szCs w:val="21"/>
          <w:lang w:eastAsia="en-GB"/>
          <w14:ligatures w14:val="none"/>
        </w:rPr>
        <w:t>Company</w:t>
      </w:r>
      <w:r w:rsidR="00E21967" w:rsidRPr="00E21967">
        <w:rPr>
          <w:rFonts w:ascii="Segoe UI" w:eastAsia="Times New Roman" w:hAnsi="Segoe UI" w:cs="Segoe UI"/>
          <w:b/>
          <w:bCs/>
          <w:color w:val="FF0000"/>
          <w:kern w:val="0"/>
          <w:sz w:val="21"/>
          <w:szCs w:val="21"/>
          <w:lang w:eastAsia="en-GB"/>
          <w14:ligatures w14:val="none"/>
        </w:rPr>
        <w:t xml:space="preserve"> has made an online reporting tool available for the reporting of Category B Defects, using that online reporting tool</w:t>
      </w:r>
      <w:r w:rsidR="00E21967" w:rsidRPr="00E21967">
        <w:rPr>
          <w:rFonts w:ascii="Segoe UI" w:eastAsia="Times New Roman" w:hAnsi="Segoe UI" w:cs="Segoe UI"/>
          <w:b/>
          <w:bCs/>
          <w:kern w:val="0"/>
          <w:sz w:val="21"/>
          <w:szCs w:val="21"/>
          <w:lang w:eastAsia="en-GB"/>
          <w14:ligatures w14:val="none"/>
        </w:rPr>
        <w:t>,</w:t>
      </w:r>
      <w:r w:rsidR="00E21967" w:rsidRPr="00E21967">
        <w:rPr>
          <w:rFonts w:ascii="Segoe UI" w:eastAsia="Times New Roman" w:hAnsi="Segoe UI" w:cs="Segoe UI"/>
          <w:kern w:val="0"/>
          <w:sz w:val="21"/>
          <w:szCs w:val="21"/>
          <w:lang w:eastAsia="en-GB"/>
          <w14:ligatures w14:val="none"/>
        </w:rPr>
        <w:t xml:space="preserve"> within 5 Working Days after becoming aware of such matter or </w:t>
      </w:r>
      <w:r w:rsidR="00E21967" w:rsidRPr="00E21967">
        <w:rPr>
          <w:rFonts w:ascii="Segoe UI" w:eastAsia="Times New Roman" w:hAnsi="Segoe UI" w:cs="Segoe UI"/>
          <w:kern w:val="0"/>
          <w:sz w:val="21"/>
          <w:szCs w:val="21"/>
          <w:lang w:eastAsia="en-GB"/>
          <w14:ligatures w14:val="none"/>
        </w:rPr>
        <w:lastRenderedPageBreak/>
        <w:t>incident. The Safe Isolation Provider shall ensure that such notification identifies the relevant asset condition code as set out in Part 2 of Schedule 24, and (where the Safe Isolation Provider has the Connectee’s permission to do so) contact details for the Connectee.</w:t>
      </w:r>
    </w:p>
    <w:p w14:paraId="3C09AB29" w14:textId="77777777" w:rsidR="00E21967" w:rsidRPr="00E21967" w:rsidRDefault="00E21967" w:rsidP="00E21967">
      <w:pPr>
        <w:spacing w:after="0" w:line="300" w:lineRule="atLeast"/>
        <w:ind w:left="720" w:hanging="720"/>
        <w:rPr>
          <w:rFonts w:ascii="Segoe UI" w:eastAsia="Times New Roman" w:hAnsi="Segoe UI" w:cs="Segoe UI"/>
          <w:kern w:val="0"/>
          <w:sz w:val="21"/>
          <w:szCs w:val="21"/>
          <w:lang w:eastAsia="en-GB"/>
          <w14:ligatures w14:val="none"/>
        </w:rPr>
      </w:pPr>
    </w:p>
    <w:p w14:paraId="70705CD4" w14:textId="77777777" w:rsidR="00E21967" w:rsidRPr="00E21967" w:rsidRDefault="00E21967" w:rsidP="00E21967">
      <w:pPr>
        <w:rPr>
          <w:b/>
          <w:bCs/>
        </w:rPr>
      </w:pPr>
    </w:p>
    <w:p w14:paraId="12CDF997" w14:textId="77777777" w:rsidR="00E21967" w:rsidRPr="00C044BA" w:rsidRDefault="00E21967" w:rsidP="00C044BA">
      <w:pPr>
        <w:ind w:left="1440" w:hanging="1440"/>
      </w:pPr>
    </w:p>
    <w:p w14:paraId="349CDD2A" w14:textId="77777777" w:rsidR="00C044BA" w:rsidRPr="00C044BA" w:rsidRDefault="00C044BA" w:rsidP="00C044BA">
      <w:pPr>
        <w:ind w:left="1440" w:hanging="1440"/>
      </w:pPr>
    </w:p>
    <w:p w14:paraId="703AB9C9" w14:textId="77777777" w:rsidR="00C044BA" w:rsidRPr="00C044BA" w:rsidRDefault="00C044BA" w:rsidP="00C044BA">
      <w:pPr>
        <w:ind w:left="1440" w:hanging="1440"/>
      </w:pPr>
    </w:p>
    <w:p w14:paraId="76F7393C" w14:textId="77777777" w:rsidR="00C044BA" w:rsidRDefault="00C044BA"/>
    <w:sectPr w:rsidR="00C044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4BA"/>
    <w:rsid w:val="000C3BE4"/>
    <w:rsid w:val="00114D32"/>
    <w:rsid w:val="00446253"/>
    <w:rsid w:val="00775C48"/>
    <w:rsid w:val="00A87509"/>
    <w:rsid w:val="00B73881"/>
    <w:rsid w:val="00C044BA"/>
    <w:rsid w:val="00DD50EA"/>
    <w:rsid w:val="00E21967"/>
    <w:rsid w:val="00EA1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18EE6"/>
  <w15:chartTrackingRefBased/>
  <w15:docId w15:val="{A8DBC55B-CB41-4F38-9A43-22AA6A0F7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44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44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44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44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44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44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44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44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4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44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44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44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44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44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44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44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44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44BA"/>
    <w:rPr>
      <w:rFonts w:eastAsiaTheme="majorEastAsia" w:cstheme="majorBidi"/>
      <w:color w:val="272727" w:themeColor="text1" w:themeTint="D8"/>
    </w:rPr>
  </w:style>
  <w:style w:type="paragraph" w:styleId="Title">
    <w:name w:val="Title"/>
    <w:basedOn w:val="Normal"/>
    <w:next w:val="Normal"/>
    <w:link w:val="TitleChar"/>
    <w:uiPriority w:val="10"/>
    <w:qFormat/>
    <w:rsid w:val="00C044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44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44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4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44BA"/>
    <w:pPr>
      <w:spacing w:before="160"/>
      <w:jc w:val="center"/>
    </w:pPr>
    <w:rPr>
      <w:i/>
      <w:iCs/>
      <w:color w:val="404040" w:themeColor="text1" w:themeTint="BF"/>
    </w:rPr>
  </w:style>
  <w:style w:type="character" w:customStyle="1" w:styleId="QuoteChar">
    <w:name w:val="Quote Char"/>
    <w:basedOn w:val="DefaultParagraphFont"/>
    <w:link w:val="Quote"/>
    <w:uiPriority w:val="29"/>
    <w:rsid w:val="00C044BA"/>
    <w:rPr>
      <w:i/>
      <w:iCs/>
      <w:color w:val="404040" w:themeColor="text1" w:themeTint="BF"/>
    </w:rPr>
  </w:style>
  <w:style w:type="paragraph" w:styleId="ListParagraph">
    <w:name w:val="List Paragraph"/>
    <w:basedOn w:val="Normal"/>
    <w:uiPriority w:val="34"/>
    <w:qFormat/>
    <w:rsid w:val="00C044BA"/>
    <w:pPr>
      <w:ind w:left="720"/>
      <w:contextualSpacing/>
    </w:pPr>
  </w:style>
  <w:style w:type="character" w:styleId="IntenseEmphasis">
    <w:name w:val="Intense Emphasis"/>
    <w:basedOn w:val="DefaultParagraphFont"/>
    <w:uiPriority w:val="21"/>
    <w:qFormat/>
    <w:rsid w:val="00C044BA"/>
    <w:rPr>
      <w:i/>
      <w:iCs/>
      <w:color w:val="0F4761" w:themeColor="accent1" w:themeShade="BF"/>
    </w:rPr>
  </w:style>
  <w:style w:type="paragraph" w:styleId="IntenseQuote">
    <w:name w:val="Intense Quote"/>
    <w:basedOn w:val="Normal"/>
    <w:next w:val="Normal"/>
    <w:link w:val="IntenseQuoteChar"/>
    <w:uiPriority w:val="30"/>
    <w:qFormat/>
    <w:rsid w:val="00C044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44BA"/>
    <w:rPr>
      <w:i/>
      <w:iCs/>
      <w:color w:val="0F4761" w:themeColor="accent1" w:themeShade="BF"/>
    </w:rPr>
  </w:style>
  <w:style w:type="character" w:styleId="IntenseReference">
    <w:name w:val="Intense Reference"/>
    <w:basedOn w:val="DefaultParagraphFont"/>
    <w:uiPriority w:val="32"/>
    <w:qFormat/>
    <w:rsid w:val="00C044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4672EB-5C03-4D37-ACFF-A286E883AC1F}"/>
</file>

<file path=customXml/itemProps2.xml><?xml version="1.0" encoding="utf-8"?>
<ds:datastoreItem xmlns:ds="http://schemas.openxmlformats.org/officeDocument/2006/customXml" ds:itemID="{73DC1182-F627-4073-B65B-A4D762F7019E}"/>
</file>

<file path=customXml/itemProps3.xml><?xml version="1.0" encoding="utf-8"?>
<ds:datastoreItem xmlns:ds="http://schemas.openxmlformats.org/officeDocument/2006/customXml" ds:itemID="{85865365-8670-452A-9E2E-102359FC8D2F}"/>
</file>

<file path=docProps/app.xml><?xml version="1.0" encoding="utf-8"?>
<Properties xmlns="http://schemas.openxmlformats.org/officeDocument/2006/extended-properties" xmlns:vt="http://schemas.openxmlformats.org/officeDocument/2006/docPropsVTypes">
  <Template>Normal</Template>
  <TotalTime>26</TotalTime>
  <Pages>3</Pages>
  <Words>922</Words>
  <Characters>4587</Characters>
  <Application>Microsoft Office Word</Application>
  <DocSecurity>0</DocSecurity>
  <Lines>75</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Richard Colwill</cp:lastModifiedBy>
  <cp:revision>5</cp:revision>
  <dcterms:created xsi:type="dcterms:W3CDTF">2026-04-08T12:01:00Z</dcterms:created>
  <dcterms:modified xsi:type="dcterms:W3CDTF">2026-04-08T12:27:00Z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